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53" w:rsidRPr="00DA5B53" w:rsidRDefault="00DA5B53" w:rsidP="00DA5B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DA5B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Carta del Restauro di Venezia 1964</w:t>
      </w:r>
    </w:p>
    <w:p w:rsidR="00DA5B53" w:rsidRPr="00DA5B53" w:rsidRDefault="00DA5B53" w:rsidP="00DA5B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A5B53" w:rsidRPr="00DA5B53" w:rsidRDefault="00DA5B53" w:rsidP="00DA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Testo approvato dal II congresso Internazionale degli architetti e dei tecnici dei monumenti storici riunitosi a Venezia dal 25 al 31 maggio 1964. Ad esso si giunse partendo dalla proposta formulata dai </w:t>
      </w:r>
      <w:proofErr w:type="spellStart"/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proff</w:t>
      </w:r>
      <w:proofErr w:type="spellEnd"/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Roberto Pane e P. </w:t>
      </w:r>
      <w:proofErr w:type="spellStart"/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Gazzola</w:t>
      </w:r>
      <w:proofErr w:type="spellEnd"/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DA5B53" w:rsidRPr="00DA5B53" w:rsidRDefault="00DA5B53" w:rsidP="00DA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DA5B53" w:rsidRPr="00DA5B53" w:rsidRDefault="00DA5B53" w:rsidP="00DA5B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Art. 1</w:t>
      </w:r>
    </w:p>
    <w:p w:rsidR="00DA5B53" w:rsidRPr="00DA5B53" w:rsidRDefault="00DA5B53" w:rsidP="00DA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La nozione di monumento storico comprende tanto la creazione architettonica isolata quanto l´ambiente urbano o paesistico che costituisca la testimonianza di una civiltà particolare, di un´evoluzione significativa o di un avvenimento storico. (questa nozione si applica non solo alle grandi opere ma anche alle opere modeste che, con il tempo, abbiano acquistato un significato culturale.</w:t>
      </w:r>
    </w:p>
    <w:p w:rsidR="00DA5B53" w:rsidRPr="00DA5B53" w:rsidRDefault="00DA5B53" w:rsidP="00DA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DA5B53" w:rsidRPr="00DA5B53" w:rsidRDefault="00DA5B53" w:rsidP="00DA5B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Art. 2</w:t>
      </w:r>
    </w:p>
    <w:p w:rsidR="00DA5B53" w:rsidRPr="00DA5B53" w:rsidRDefault="00DA5B53" w:rsidP="00DA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La conservazione ed il restauro dei monumenti costituiscono una disciplina che si vale di tutte le scienze e di tutte le tecniche che possono contribuire allo studio ed alla salvaguardia del patrimonio monumentale.</w:t>
      </w:r>
    </w:p>
    <w:p w:rsidR="00DA5B53" w:rsidRPr="00DA5B53" w:rsidRDefault="00DA5B53" w:rsidP="00DA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DA5B53" w:rsidRPr="00DA5B53" w:rsidRDefault="00DA5B53" w:rsidP="00DA5B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Art. 3</w:t>
      </w:r>
    </w:p>
    <w:p w:rsidR="00DA5B53" w:rsidRPr="00DA5B53" w:rsidRDefault="00DA5B53" w:rsidP="00DA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La conservazione ed il restauro dei monumenti mirano a salvaguardare tanto l´opera d´arte che la testimonianza storica.</w:t>
      </w:r>
    </w:p>
    <w:p w:rsidR="00DA5B53" w:rsidRPr="00DA5B53" w:rsidRDefault="00DA5B53" w:rsidP="00DA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DA5B53" w:rsidRPr="00DA5B53" w:rsidRDefault="00DA5B53" w:rsidP="00DA5B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Art. 4</w:t>
      </w:r>
    </w:p>
    <w:p w:rsidR="00DA5B53" w:rsidRPr="00DA5B53" w:rsidRDefault="00DA5B53" w:rsidP="00DA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La conservazione dei monumenti impone anzitutto una manutenzione sistematica.</w:t>
      </w:r>
    </w:p>
    <w:p w:rsidR="00DA5B53" w:rsidRPr="00DA5B53" w:rsidRDefault="00DA5B53" w:rsidP="00DA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DA5B53" w:rsidRPr="00DA5B53" w:rsidRDefault="00DA5B53" w:rsidP="00DA5B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Art. 5</w:t>
      </w:r>
    </w:p>
    <w:p w:rsidR="00DA5B53" w:rsidRPr="00DA5B53" w:rsidRDefault="00DA5B53" w:rsidP="00DA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La conservazione dei monumenti è sempre favorita dalla loro utilizzazione in funzioni utili alla società: una tale destinazione è augurabile, ma non deve alterare la distribuzione e l´aspetto dell´edificio. Gli adattamenti pretesi dalla evoluzione degli usi e dei consumi devono dunque essere contenuti entro questi limiti.</w:t>
      </w:r>
    </w:p>
    <w:p w:rsidR="00DA5B53" w:rsidRPr="00DA5B53" w:rsidRDefault="00DA5B53" w:rsidP="00DA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DA5B53" w:rsidRPr="00DA5B53" w:rsidRDefault="00DA5B53" w:rsidP="00DA5B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Art. 6</w:t>
      </w:r>
    </w:p>
    <w:p w:rsidR="00DA5B53" w:rsidRPr="00DA5B53" w:rsidRDefault="00DA5B53" w:rsidP="00DA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La conservazione di un monumento implica quella della sua condizione ambientale. Quando sussista un ambiente tradizionale, questo sarà conservato; verrà inoltre messa al bando qualsiasi nuova costruzione, distruzione ed utilizzazione che possa alterare i rapporti di volumi e colori.</w:t>
      </w:r>
    </w:p>
    <w:p w:rsidR="00DA5B53" w:rsidRPr="00DA5B53" w:rsidRDefault="00DA5B53" w:rsidP="00DA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DA5B53" w:rsidRPr="00DA5B53" w:rsidRDefault="00DA5B53" w:rsidP="00DA5B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Art. 7</w:t>
      </w:r>
    </w:p>
    <w:p w:rsidR="00DA5B53" w:rsidRPr="00DA5B53" w:rsidRDefault="00DA5B53" w:rsidP="00DA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Il monumento non può essere separato dalla storia della quale è testimone, né dall´ambiente in cui si trova.</w:t>
      </w:r>
    </w:p>
    <w:p w:rsidR="00DA5B53" w:rsidRPr="00DA5B53" w:rsidRDefault="00DA5B53" w:rsidP="00DA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Lo spostamento di una parte o di tutto il monumento non può quindi essere accettato se non quando la sua salvaguardia lo esiga o quando ciò sia significato da cause di eccezionale interesse nazionale o internazionale.</w:t>
      </w:r>
    </w:p>
    <w:p w:rsidR="00DA5B53" w:rsidRPr="00DA5B53" w:rsidRDefault="00DA5B53" w:rsidP="00DA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DA5B53" w:rsidRPr="00DA5B53" w:rsidRDefault="00DA5B53" w:rsidP="00DA5B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Art. 8</w:t>
      </w:r>
    </w:p>
    <w:p w:rsidR="00DA5B53" w:rsidRPr="00DA5B53" w:rsidRDefault="00DA5B53" w:rsidP="00DA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Gli elementi di scultura, di pittura o di decorazione che sono parte integrante del monumento non possono essere separati da esso se non quando questo sia l´unico modo atto ad assicurare la loro conservazione.</w:t>
      </w:r>
    </w:p>
    <w:p w:rsidR="00DA5B53" w:rsidRPr="00DA5B53" w:rsidRDefault="00DA5B53" w:rsidP="00DA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DA5B53" w:rsidRPr="00DA5B53" w:rsidRDefault="00DA5B53" w:rsidP="00DA5B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Art. 9</w:t>
      </w:r>
    </w:p>
    <w:p w:rsidR="00DA5B53" w:rsidRPr="00DA5B53" w:rsidRDefault="00DA5B53" w:rsidP="00DA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Il restauro è un processo che deve mantenere un carattere eccezionale.</w:t>
      </w:r>
    </w:p>
    <w:p w:rsidR="00DA5B53" w:rsidRPr="00DA5B53" w:rsidRDefault="00DA5B53" w:rsidP="00DA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Il suo scopo è di conservare e di rivelare i valori formali e storici del monumento e si fonda sul rispetto della sostanza antica e delle documentazioni autentiche. Il restauro deve fermarsi dove ha inizio l´ipotesi: sul piano della ricostruzione congetturale qualsiasi lavoro di completamento, riconosciuto indispensabile per ragioni estetiche e tecniche, deve distinguersi dalla progettazione architettonica e dovrà recare il segno della nostra epoca. Il restauro sarà sempre preceduto e accompagnato da uno studio storico e archeologico del monumento.</w:t>
      </w:r>
    </w:p>
    <w:p w:rsidR="00DA5B53" w:rsidRPr="00DA5B53" w:rsidRDefault="00DA5B53" w:rsidP="00DA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DA5B53" w:rsidRPr="00DA5B53" w:rsidRDefault="00DA5B53" w:rsidP="00DA5B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Art. 10</w:t>
      </w:r>
    </w:p>
    <w:p w:rsidR="00DA5B53" w:rsidRPr="00DA5B53" w:rsidRDefault="00DA5B53" w:rsidP="00DA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Quando le tecniche tradizionali si rivelano inadeguate, il consolidamento di un monumento può essere assicurato mediante l´ausilio di tutti i più moderni mezzi di struttura e di conservazione, la cui efficienza sia stata dimostrata da dati scientifici e sia garantita dall´esperienza.</w:t>
      </w:r>
    </w:p>
    <w:p w:rsidR="00DA5B53" w:rsidRPr="00DA5B53" w:rsidRDefault="00DA5B53" w:rsidP="00DA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DA5B53" w:rsidRPr="00DA5B53" w:rsidRDefault="00DA5B53" w:rsidP="00DA5B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Art. 11</w:t>
      </w:r>
    </w:p>
    <w:p w:rsidR="00DA5B53" w:rsidRPr="00DA5B53" w:rsidRDefault="00DA5B53" w:rsidP="00DA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Nel restauro di un monumento sono da rispettare tutti i contributi che definiscono l´attuale configurazione di un monumento, a qualunque epoca appartengano, in quanto l´unità stilistica non è lo scopo di un restauro. Quando in un edificio si presentano parecchie strutture sovrapposte, la liberazione di una struttura di epoca anteriore non si giustifica che eccezionalmente, e a condizione che gli elementi rimossi siano di scarso interesse, che la composizione architettonica rimessa in luce costituisca una testimonianza di grande valore storico, archeologico o estetico, e che il suo stato di conservazione sia ritenuto soddisfacente. Il giudizio sul valore degli elementi in questione e la decisione circa le eliminazioni da eseguirsi non possono dipendere dal solo autore del progetto.</w:t>
      </w:r>
    </w:p>
    <w:p w:rsidR="00DA5B53" w:rsidRPr="00DA5B53" w:rsidRDefault="00DA5B53" w:rsidP="00DA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DA5B53" w:rsidRPr="00DA5B53" w:rsidRDefault="00DA5B53" w:rsidP="00DA5B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Art. 12</w:t>
      </w:r>
    </w:p>
    <w:p w:rsidR="00DA5B53" w:rsidRPr="00DA5B53" w:rsidRDefault="00DA5B53" w:rsidP="00DA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Gli elementi destinati a sostituire le parti mancanti devono integrarsi armoniosamente nell´insieme, distinguendosi tuttavia dalle parti originali, affinché il restauro non falsifichi il monumento, e risultino rispettate, sia l´istanza estetica che quella storica.</w:t>
      </w:r>
    </w:p>
    <w:p w:rsidR="00DA5B53" w:rsidRPr="00DA5B53" w:rsidRDefault="00DA5B53" w:rsidP="00DA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DA5B53" w:rsidRPr="00DA5B53" w:rsidRDefault="00DA5B53" w:rsidP="00DA5B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Art. 13</w:t>
      </w:r>
    </w:p>
    <w:p w:rsidR="00DA5B53" w:rsidRPr="00DA5B53" w:rsidRDefault="00DA5B53" w:rsidP="00DA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Le aggiunte non possono essere tollerate se non rispettano tutte le parti interessanti dell´edificio, il suo ambiente tradizionale, l´equilibrio del suo complesso ed i rapporti con l´ambiente circostante.</w:t>
      </w:r>
    </w:p>
    <w:p w:rsidR="00DA5B53" w:rsidRPr="00DA5B53" w:rsidRDefault="00DA5B53" w:rsidP="00DA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DA5B53" w:rsidRPr="00DA5B53" w:rsidRDefault="00DA5B53" w:rsidP="00DA5B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Art. 14</w:t>
      </w:r>
    </w:p>
    <w:p w:rsidR="00DA5B53" w:rsidRPr="00DA5B53" w:rsidRDefault="00DA5B53" w:rsidP="00DA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Gli ambienti monumentali debbono essere l´oggetto di speciali cure, al fine di salvaguardare la loro integrità ed assicurare il loro risanamento, la loro utilizzazione e valorizzazione. 1 lavori di conservazione e di restauro che vi sono eseguiti devono ispirarsi ai principi enunciati negli articoli precedenti.</w:t>
      </w:r>
    </w:p>
    <w:p w:rsidR="00DA5B53" w:rsidRPr="00DA5B53" w:rsidRDefault="00DA5B53" w:rsidP="00DA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DA5B53" w:rsidRPr="00DA5B53" w:rsidRDefault="00DA5B53" w:rsidP="00DA5B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Art. 15</w:t>
      </w:r>
    </w:p>
    <w:p w:rsidR="00DA5B53" w:rsidRPr="00DA5B53" w:rsidRDefault="00DA5B53" w:rsidP="00DA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I lavori di scavo sono da eseguire conformemente a norme scientifiche ed alla "Raccomandazione che definisce i principi internazionali da applicare in materia di scavi archeologici", adottata dall´UNESCO nel 1956. Saranno assicurate l´utilizzazione delle rovine e le misure necessarie alla conservazione ed alla stabile protezione delle opere architettoniche e degli oggetti rinvenuti. Verranno inoltre prese tutte le iniziative che possano facilitare la comprensione del monumento messo in luce, senza mai snaturare i significati. È da escludersi "a priori" qualsiasi lavoro di ricostruzione, mentre è da considerarsi accettabile solo l´</w:t>
      </w:r>
      <w:proofErr w:type="spellStart"/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anastilosi</w:t>
      </w:r>
      <w:proofErr w:type="spellEnd"/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, cioè la ricomposizione di parti</w:t>
      </w:r>
    </w:p>
    <w:p w:rsidR="00DA5B53" w:rsidRPr="00DA5B53" w:rsidRDefault="00DA5B53" w:rsidP="00DA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esistenti ma smembrate. Gli elementi di integrazione dovranno sempre essere riconoscibili, e limitati a quel minimo che sarà necessario a garantire la conservazione del monumento e ristabilire la continuità delle sue forme.</w:t>
      </w:r>
    </w:p>
    <w:p w:rsidR="00DA5B53" w:rsidRPr="00DA5B53" w:rsidRDefault="00DA5B53" w:rsidP="00DA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DA5B53" w:rsidRPr="00DA5B53" w:rsidRDefault="00DA5B53" w:rsidP="00DA5B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Art. 16</w:t>
      </w:r>
    </w:p>
    <w:p w:rsidR="00DA5B53" w:rsidRPr="00DA5B53" w:rsidRDefault="00DA5B53" w:rsidP="00DA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I lavori di conservazione, di restauro e di scavo saranno sempre accompagnati da una rigorosa documentazione, con relazioni analitiche e critiche, illustrate da disegni e fotografie. Tutte le fasi di lavoro di liberazione, come gli elementi tecnici e formali identificati nel corso dei lavori, vi saranno inclusi.</w:t>
      </w:r>
    </w:p>
    <w:p w:rsidR="00DA5B53" w:rsidRPr="00DA5B53" w:rsidRDefault="00DA5B53" w:rsidP="00DA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B53">
        <w:rPr>
          <w:rFonts w:ascii="Times New Roman" w:eastAsia="Times New Roman" w:hAnsi="Times New Roman" w:cs="Times New Roman"/>
          <w:sz w:val="24"/>
          <w:szCs w:val="24"/>
          <w:lang w:eastAsia="it-IT"/>
        </w:rPr>
        <w:t>Tale documentazione sarà depositata in pubblici archivi e verrà messa a disposizione degli studiosi. La sua pubblicazione è vivamente raccomandabile.</w:t>
      </w:r>
    </w:p>
    <w:p w:rsidR="005471C7" w:rsidRDefault="005471C7"/>
    <w:sectPr w:rsidR="005471C7" w:rsidSect="005471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/>
  <w:defaultTabStop w:val="708"/>
  <w:hyphenationZone w:val="283"/>
  <w:characterSpacingControl w:val="doNotCompress"/>
  <w:compat/>
  <w:rsids>
    <w:rsidRoot w:val="00DA5B53"/>
    <w:rsid w:val="005471C7"/>
    <w:rsid w:val="00DA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71C7"/>
  </w:style>
  <w:style w:type="paragraph" w:styleId="Titolo1">
    <w:name w:val="heading 1"/>
    <w:basedOn w:val="Normale"/>
    <w:link w:val="Titolo1Carattere"/>
    <w:uiPriority w:val="9"/>
    <w:qFormat/>
    <w:rsid w:val="00DA5B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5B5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2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929</Words>
  <Characters>5299</Characters>
  <Application>Microsoft Office Word</Application>
  <DocSecurity>0</DocSecurity>
  <Lines>44</Lines>
  <Paragraphs>12</Paragraphs>
  <ScaleCrop>false</ScaleCrop>
  <Company/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Levantesi</dc:creator>
  <cp:lastModifiedBy>Levantesi</cp:lastModifiedBy>
  <cp:revision>2</cp:revision>
  <dcterms:created xsi:type="dcterms:W3CDTF">2013-04-08T08:40:00Z</dcterms:created>
  <dcterms:modified xsi:type="dcterms:W3CDTF">2013-04-08T08:40:00Z</dcterms:modified>
</cp:coreProperties>
</file>